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Pr="00C836AF" w:rsidRDefault="00C836AF" w:rsidP="00C836AF">
      <w:pPr>
        <w:pStyle w:val="NoSpacing"/>
        <w:jc w:val="both"/>
        <w:rPr>
          <w:sz w:val="24"/>
          <w:szCs w:val="24"/>
        </w:rPr>
      </w:pPr>
      <w:r>
        <w:rPr>
          <w:sz w:val="24"/>
          <w:szCs w:val="24"/>
        </w:rPr>
        <w:t>Chairman Nargiso called the special meeting for October 10,</w:t>
      </w:r>
      <w:r w:rsidR="00CC2083">
        <w:rPr>
          <w:sz w:val="24"/>
          <w:szCs w:val="24"/>
        </w:rPr>
        <w:t xml:space="preserve"> 2013</w:t>
      </w:r>
      <w:r>
        <w:rPr>
          <w:sz w:val="24"/>
          <w:szCs w:val="24"/>
        </w:rPr>
        <w:t xml:space="preserve"> to order followed by a Pledge to the Flag.  Chairman noted that this meeting is being held in conformance with the Sunshine Law Requirements having been duly advertised and posted at Borough Hall.  </w:t>
      </w:r>
    </w:p>
    <w:p w:rsidR="00C836AF" w:rsidRDefault="00C836AF">
      <w:pPr>
        <w:pStyle w:val="NoSpacing"/>
        <w:jc w:val="both"/>
        <w:rPr>
          <w:sz w:val="24"/>
          <w:szCs w:val="24"/>
        </w:rPr>
      </w:pPr>
    </w:p>
    <w:p w:rsidR="00C836AF" w:rsidRPr="00C836AF" w:rsidRDefault="00C836AF">
      <w:pPr>
        <w:pStyle w:val="NoSpacing"/>
        <w:jc w:val="both"/>
        <w:rPr>
          <w:b/>
          <w:sz w:val="24"/>
          <w:szCs w:val="24"/>
        </w:rPr>
      </w:pPr>
      <w:r w:rsidRPr="00C836AF">
        <w:rPr>
          <w:b/>
          <w:sz w:val="24"/>
          <w:szCs w:val="24"/>
        </w:rPr>
        <w:t>ROLL CALL:</w:t>
      </w:r>
    </w:p>
    <w:p w:rsidR="00C836AF" w:rsidRDefault="00C836AF">
      <w:pPr>
        <w:pStyle w:val="NoSpacing"/>
        <w:jc w:val="both"/>
        <w:rPr>
          <w:sz w:val="24"/>
          <w:szCs w:val="24"/>
        </w:rPr>
      </w:pPr>
      <w:r>
        <w:rPr>
          <w:sz w:val="24"/>
          <w:szCs w:val="24"/>
        </w:rPr>
        <w:t>Present:  Donnelly, Roche, Sulski, Hauck, Brown, Grygus, Finelli, Calvi, Nargiso</w:t>
      </w:r>
    </w:p>
    <w:p w:rsidR="00C836AF" w:rsidRDefault="00C836AF">
      <w:pPr>
        <w:pStyle w:val="NoSpacing"/>
        <w:jc w:val="both"/>
        <w:rPr>
          <w:sz w:val="24"/>
          <w:szCs w:val="24"/>
        </w:rPr>
      </w:pPr>
      <w:r>
        <w:rPr>
          <w:sz w:val="24"/>
          <w:szCs w:val="24"/>
        </w:rPr>
        <w:t>Absent:  Alviene (excused), Fox (excused)</w:t>
      </w:r>
    </w:p>
    <w:p w:rsidR="00C836AF" w:rsidRDefault="00C836AF">
      <w:pPr>
        <w:pStyle w:val="NoSpacing"/>
        <w:jc w:val="both"/>
        <w:rPr>
          <w:sz w:val="24"/>
          <w:szCs w:val="24"/>
        </w:rPr>
      </w:pPr>
    </w:p>
    <w:p w:rsidR="00C836AF" w:rsidRPr="00C836AF" w:rsidRDefault="00C836AF">
      <w:pPr>
        <w:pStyle w:val="NoSpacing"/>
        <w:jc w:val="both"/>
        <w:rPr>
          <w:b/>
          <w:sz w:val="24"/>
          <w:szCs w:val="24"/>
        </w:rPr>
      </w:pPr>
    </w:p>
    <w:p w:rsidR="00C836AF" w:rsidRDefault="00C836AF">
      <w:pPr>
        <w:pStyle w:val="NoSpacing"/>
        <w:jc w:val="both"/>
        <w:rPr>
          <w:sz w:val="24"/>
          <w:szCs w:val="24"/>
        </w:rPr>
      </w:pPr>
      <w:r w:rsidRPr="00C836AF">
        <w:rPr>
          <w:b/>
          <w:sz w:val="24"/>
          <w:szCs w:val="24"/>
        </w:rPr>
        <w:t>CASES TO BE HEARD</w:t>
      </w:r>
      <w:r>
        <w:rPr>
          <w:b/>
          <w:sz w:val="24"/>
          <w:szCs w:val="24"/>
        </w:rPr>
        <w:t>:</w:t>
      </w:r>
    </w:p>
    <w:p w:rsidR="00C836AF" w:rsidRDefault="00C836AF">
      <w:pPr>
        <w:pStyle w:val="NoSpacing"/>
        <w:jc w:val="both"/>
        <w:rPr>
          <w:sz w:val="24"/>
          <w:szCs w:val="24"/>
        </w:rPr>
      </w:pPr>
    </w:p>
    <w:p w:rsidR="00C836AF" w:rsidRDefault="00C836AF">
      <w:pPr>
        <w:pStyle w:val="NoSpacing"/>
        <w:jc w:val="both"/>
        <w:rPr>
          <w:sz w:val="24"/>
          <w:szCs w:val="24"/>
        </w:rPr>
      </w:pPr>
      <w:r>
        <w:rPr>
          <w:sz w:val="24"/>
          <w:szCs w:val="24"/>
        </w:rPr>
        <w:t>SP13-58</w:t>
      </w:r>
      <w:r>
        <w:rPr>
          <w:sz w:val="24"/>
          <w:szCs w:val="24"/>
        </w:rPr>
        <w:tab/>
        <w:t>Kafil/McDonalds</w:t>
      </w:r>
    </w:p>
    <w:p w:rsidR="00C836AF" w:rsidRDefault="00C836AF">
      <w:pPr>
        <w:pStyle w:val="NoSpacing"/>
        <w:jc w:val="both"/>
        <w:rPr>
          <w:sz w:val="24"/>
          <w:szCs w:val="24"/>
        </w:rPr>
      </w:pPr>
      <w:r>
        <w:rPr>
          <w:sz w:val="24"/>
          <w:szCs w:val="24"/>
        </w:rPr>
        <w:tab/>
      </w:r>
      <w:r>
        <w:rPr>
          <w:sz w:val="24"/>
          <w:szCs w:val="24"/>
        </w:rPr>
        <w:tab/>
        <w:t>1481 Route 23</w:t>
      </w:r>
    </w:p>
    <w:p w:rsidR="00C836AF" w:rsidRDefault="00C836AF">
      <w:pPr>
        <w:pStyle w:val="NoSpacing"/>
        <w:jc w:val="both"/>
        <w:rPr>
          <w:sz w:val="24"/>
          <w:szCs w:val="24"/>
        </w:rPr>
      </w:pPr>
    </w:p>
    <w:p w:rsidR="00C836AF" w:rsidRDefault="00C836AF">
      <w:pPr>
        <w:pStyle w:val="NoSpacing"/>
        <w:jc w:val="both"/>
        <w:rPr>
          <w:sz w:val="24"/>
          <w:szCs w:val="24"/>
        </w:rPr>
      </w:pPr>
      <w:r>
        <w:rPr>
          <w:sz w:val="24"/>
          <w:szCs w:val="24"/>
        </w:rPr>
        <w:t>David Dixon, Esq. representing the applicant</w:t>
      </w:r>
    </w:p>
    <w:p w:rsidR="00C836AF" w:rsidRDefault="00C836AF">
      <w:pPr>
        <w:pStyle w:val="NoSpacing"/>
        <w:jc w:val="both"/>
        <w:rPr>
          <w:sz w:val="24"/>
          <w:szCs w:val="24"/>
        </w:rPr>
      </w:pPr>
    </w:p>
    <w:p w:rsidR="00C836AF" w:rsidRDefault="00CC2083">
      <w:pPr>
        <w:pStyle w:val="NoSpacing"/>
        <w:jc w:val="both"/>
        <w:rPr>
          <w:sz w:val="24"/>
          <w:szCs w:val="24"/>
        </w:rPr>
      </w:pPr>
      <w:r>
        <w:rPr>
          <w:sz w:val="24"/>
          <w:szCs w:val="24"/>
        </w:rPr>
        <w:t>Mr. Bertin – Professional Engineer (previous sworn)</w:t>
      </w:r>
    </w:p>
    <w:p w:rsidR="00CC2083" w:rsidRDefault="00CC2083">
      <w:pPr>
        <w:pStyle w:val="NoSpacing"/>
        <w:jc w:val="both"/>
        <w:rPr>
          <w:sz w:val="24"/>
          <w:szCs w:val="24"/>
        </w:rPr>
      </w:pPr>
    </w:p>
    <w:p w:rsidR="00CC2083" w:rsidRPr="00915149" w:rsidRDefault="00CC2083">
      <w:pPr>
        <w:pStyle w:val="NoSpacing"/>
        <w:jc w:val="both"/>
        <w:rPr>
          <w:b/>
          <w:sz w:val="24"/>
          <w:szCs w:val="24"/>
        </w:rPr>
      </w:pPr>
      <w:r w:rsidRPr="00915149">
        <w:rPr>
          <w:b/>
          <w:sz w:val="24"/>
          <w:szCs w:val="24"/>
        </w:rPr>
        <w:t>EXHIBITS:</w:t>
      </w:r>
    </w:p>
    <w:p w:rsidR="00CC2083" w:rsidRDefault="00CC2083">
      <w:pPr>
        <w:pStyle w:val="NoSpacing"/>
        <w:jc w:val="both"/>
        <w:rPr>
          <w:sz w:val="24"/>
          <w:szCs w:val="24"/>
        </w:rPr>
      </w:pPr>
      <w:r>
        <w:rPr>
          <w:sz w:val="24"/>
          <w:szCs w:val="24"/>
        </w:rPr>
        <w:t>47 foot long fire truck circulations exhibits 1 &amp; 2 and were dated October 10, 2013</w:t>
      </w:r>
    </w:p>
    <w:p w:rsidR="00915149" w:rsidRDefault="00915149">
      <w:pPr>
        <w:pStyle w:val="NoSpacing"/>
        <w:jc w:val="both"/>
        <w:rPr>
          <w:sz w:val="24"/>
          <w:szCs w:val="24"/>
        </w:rPr>
      </w:pPr>
      <w:r>
        <w:rPr>
          <w:sz w:val="24"/>
          <w:szCs w:val="24"/>
        </w:rPr>
        <w:t>A18 A&amp;B</w:t>
      </w:r>
    </w:p>
    <w:p w:rsidR="00CC2083" w:rsidRDefault="00CC2083">
      <w:pPr>
        <w:pStyle w:val="NoSpacing"/>
        <w:jc w:val="both"/>
        <w:rPr>
          <w:sz w:val="24"/>
          <w:szCs w:val="24"/>
        </w:rPr>
      </w:pPr>
    </w:p>
    <w:p w:rsidR="00CC2083" w:rsidRDefault="00CC2083">
      <w:pPr>
        <w:pStyle w:val="NoSpacing"/>
        <w:jc w:val="both"/>
        <w:rPr>
          <w:sz w:val="24"/>
          <w:szCs w:val="24"/>
        </w:rPr>
      </w:pPr>
      <w:r>
        <w:rPr>
          <w:sz w:val="24"/>
          <w:szCs w:val="24"/>
        </w:rPr>
        <w:t>Mr. Bertin testified to the following:</w:t>
      </w:r>
    </w:p>
    <w:p w:rsidR="006D2FD4" w:rsidRDefault="006D2FD4">
      <w:pPr>
        <w:pStyle w:val="NoSpacing"/>
        <w:jc w:val="both"/>
        <w:rPr>
          <w:sz w:val="24"/>
          <w:szCs w:val="24"/>
        </w:rPr>
      </w:pPr>
    </w:p>
    <w:p w:rsidR="00CC2083" w:rsidRDefault="00CC2083" w:rsidP="00CC2083">
      <w:pPr>
        <w:pStyle w:val="NoSpacing"/>
        <w:numPr>
          <w:ilvl w:val="0"/>
          <w:numId w:val="1"/>
        </w:numPr>
        <w:jc w:val="both"/>
        <w:rPr>
          <w:sz w:val="24"/>
          <w:szCs w:val="24"/>
        </w:rPr>
      </w:pPr>
      <w:r>
        <w:rPr>
          <w:sz w:val="24"/>
          <w:szCs w:val="24"/>
        </w:rPr>
        <w:t>Letter from Paul Darmofalski dated October 8, 2013 regarding amended application</w:t>
      </w:r>
    </w:p>
    <w:p w:rsidR="00CC2083" w:rsidRDefault="00CC2083" w:rsidP="00CC2083">
      <w:pPr>
        <w:pStyle w:val="NoSpacing"/>
        <w:numPr>
          <w:ilvl w:val="0"/>
          <w:numId w:val="1"/>
        </w:numPr>
        <w:jc w:val="both"/>
        <w:rPr>
          <w:sz w:val="24"/>
          <w:szCs w:val="24"/>
        </w:rPr>
      </w:pPr>
      <w:r>
        <w:rPr>
          <w:sz w:val="24"/>
          <w:szCs w:val="24"/>
        </w:rPr>
        <w:t>Delivery truck size</w:t>
      </w:r>
    </w:p>
    <w:p w:rsidR="00CC2083" w:rsidRDefault="00CC2083" w:rsidP="00CC2083">
      <w:pPr>
        <w:pStyle w:val="NoSpacing"/>
        <w:numPr>
          <w:ilvl w:val="0"/>
          <w:numId w:val="1"/>
        </w:numPr>
        <w:jc w:val="both"/>
        <w:rPr>
          <w:sz w:val="24"/>
          <w:szCs w:val="24"/>
        </w:rPr>
      </w:pPr>
      <w:r>
        <w:rPr>
          <w:sz w:val="24"/>
          <w:szCs w:val="24"/>
        </w:rPr>
        <w:t>Turning template</w:t>
      </w:r>
    </w:p>
    <w:p w:rsidR="00CC2083" w:rsidRDefault="00CC2083" w:rsidP="00CC2083">
      <w:pPr>
        <w:pStyle w:val="NoSpacing"/>
        <w:numPr>
          <w:ilvl w:val="0"/>
          <w:numId w:val="1"/>
        </w:numPr>
        <w:jc w:val="both"/>
        <w:rPr>
          <w:sz w:val="24"/>
          <w:szCs w:val="24"/>
        </w:rPr>
      </w:pPr>
      <w:r>
        <w:rPr>
          <w:sz w:val="24"/>
          <w:szCs w:val="24"/>
        </w:rPr>
        <w:t xml:space="preserve">Spaces that will be vacated prior to the delivery of the truck </w:t>
      </w:r>
    </w:p>
    <w:p w:rsidR="00CC2083" w:rsidRDefault="00CC2083" w:rsidP="00CC2083">
      <w:pPr>
        <w:pStyle w:val="NoSpacing"/>
        <w:numPr>
          <w:ilvl w:val="0"/>
          <w:numId w:val="1"/>
        </w:numPr>
        <w:jc w:val="both"/>
        <w:rPr>
          <w:sz w:val="24"/>
          <w:szCs w:val="24"/>
        </w:rPr>
      </w:pPr>
      <w:r>
        <w:rPr>
          <w:sz w:val="24"/>
          <w:szCs w:val="24"/>
        </w:rPr>
        <w:t>All deliveries will occur during non-peak times</w:t>
      </w:r>
    </w:p>
    <w:p w:rsidR="00CC2083" w:rsidRDefault="00CC2083" w:rsidP="00CC2083">
      <w:pPr>
        <w:pStyle w:val="NoSpacing"/>
        <w:numPr>
          <w:ilvl w:val="0"/>
          <w:numId w:val="1"/>
        </w:numPr>
        <w:jc w:val="both"/>
        <w:rPr>
          <w:sz w:val="24"/>
          <w:szCs w:val="24"/>
        </w:rPr>
      </w:pPr>
      <w:r>
        <w:rPr>
          <w:sz w:val="24"/>
          <w:szCs w:val="24"/>
        </w:rPr>
        <w:t>Driveway intersection</w:t>
      </w:r>
    </w:p>
    <w:p w:rsidR="00CC2083" w:rsidRDefault="00CC2083" w:rsidP="00CC2083">
      <w:pPr>
        <w:pStyle w:val="NoSpacing"/>
        <w:numPr>
          <w:ilvl w:val="0"/>
          <w:numId w:val="1"/>
        </w:numPr>
        <w:jc w:val="both"/>
        <w:rPr>
          <w:sz w:val="24"/>
          <w:szCs w:val="24"/>
        </w:rPr>
      </w:pPr>
      <w:r>
        <w:rPr>
          <w:sz w:val="24"/>
          <w:szCs w:val="24"/>
        </w:rPr>
        <w:t>Sight distances</w:t>
      </w:r>
    </w:p>
    <w:p w:rsidR="00915149" w:rsidRDefault="00915149" w:rsidP="00CC2083">
      <w:pPr>
        <w:pStyle w:val="NoSpacing"/>
        <w:numPr>
          <w:ilvl w:val="0"/>
          <w:numId w:val="1"/>
        </w:numPr>
        <w:jc w:val="both"/>
        <w:rPr>
          <w:sz w:val="24"/>
          <w:szCs w:val="24"/>
        </w:rPr>
      </w:pPr>
      <w:r>
        <w:rPr>
          <w:sz w:val="24"/>
          <w:szCs w:val="24"/>
        </w:rPr>
        <w:t>Truck circulations</w:t>
      </w:r>
    </w:p>
    <w:p w:rsidR="00915149" w:rsidRDefault="00915149" w:rsidP="00CC2083">
      <w:pPr>
        <w:pStyle w:val="NoSpacing"/>
        <w:numPr>
          <w:ilvl w:val="0"/>
          <w:numId w:val="1"/>
        </w:numPr>
        <w:jc w:val="both"/>
        <w:rPr>
          <w:sz w:val="24"/>
          <w:szCs w:val="24"/>
        </w:rPr>
      </w:pPr>
      <w:r>
        <w:rPr>
          <w:sz w:val="24"/>
          <w:szCs w:val="24"/>
        </w:rPr>
        <w:t>Mountable island</w:t>
      </w:r>
    </w:p>
    <w:p w:rsidR="00915149" w:rsidRDefault="00915149" w:rsidP="00CC2083">
      <w:pPr>
        <w:pStyle w:val="NoSpacing"/>
        <w:numPr>
          <w:ilvl w:val="0"/>
          <w:numId w:val="1"/>
        </w:numPr>
        <w:jc w:val="both"/>
        <w:rPr>
          <w:sz w:val="24"/>
          <w:szCs w:val="24"/>
        </w:rPr>
      </w:pPr>
      <w:r>
        <w:rPr>
          <w:sz w:val="24"/>
          <w:szCs w:val="24"/>
        </w:rPr>
        <w:t>Informational signage</w:t>
      </w:r>
    </w:p>
    <w:p w:rsidR="001C6E89" w:rsidRDefault="001C6E89" w:rsidP="001C6E89">
      <w:pPr>
        <w:pStyle w:val="NoSpacing"/>
        <w:jc w:val="both"/>
        <w:rPr>
          <w:sz w:val="24"/>
          <w:szCs w:val="24"/>
        </w:rPr>
      </w:pPr>
    </w:p>
    <w:p w:rsidR="001C6E89" w:rsidRDefault="001C6E89" w:rsidP="001C6E89">
      <w:pPr>
        <w:pStyle w:val="NoSpacing"/>
        <w:jc w:val="both"/>
        <w:rPr>
          <w:sz w:val="24"/>
          <w:szCs w:val="24"/>
        </w:rPr>
      </w:pPr>
      <w:r>
        <w:rPr>
          <w:sz w:val="24"/>
          <w:szCs w:val="24"/>
        </w:rPr>
        <w:t>Board questioned the witness on various aspects of his testimony</w:t>
      </w:r>
    </w:p>
    <w:p w:rsidR="001C6E89" w:rsidRDefault="001C6E89" w:rsidP="001C6E89">
      <w:pPr>
        <w:pStyle w:val="NoSpacing"/>
        <w:jc w:val="both"/>
        <w:rPr>
          <w:sz w:val="24"/>
          <w:szCs w:val="24"/>
        </w:rPr>
      </w:pPr>
    </w:p>
    <w:p w:rsidR="001C6E89" w:rsidRDefault="007134DB" w:rsidP="001C6E89">
      <w:pPr>
        <w:pStyle w:val="NoSpacing"/>
        <w:jc w:val="both"/>
        <w:rPr>
          <w:sz w:val="24"/>
          <w:szCs w:val="24"/>
        </w:rPr>
      </w:pPr>
      <w:r>
        <w:rPr>
          <w:sz w:val="24"/>
          <w:szCs w:val="24"/>
        </w:rPr>
        <w:t>Public portion opened by motion for questions regarding the testimony provided tonight</w:t>
      </w:r>
    </w:p>
    <w:p w:rsidR="007134DB" w:rsidRDefault="007134DB" w:rsidP="001C6E89">
      <w:pPr>
        <w:pStyle w:val="NoSpacing"/>
        <w:jc w:val="both"/>
        <w:rPr>
          <w:sz w:val="24"/>
          <w:szCs w:val="24"/>
        </w:rPr>
      </w:pPr>
    </w:p>
    <w:p w:rsidR="007134DB" w:rsidRDefault="007134DB" w:rsidP="001C6E89">
      <w:pPr>
        <w:pStyle w:val="NoSpacing"/>
        <w:jc w:val="both"/>
        <w:rPr>
          <w:sz w:val="24"/>
          <w:szCs w:val="24"/>
        </w:rPr>
      </w:pPr>
      <w:r>
        <w:rPr>
          <w:sz w:val="24"/>
          <w:szCs w:val="24"/>
        </w:rPr>
        <w:t>Bob Norman – 35 Cascade Way</w:t>
      </w:r>
    </w:p>
    <w:p w:rsidR="006D2FD4" w:rsidRDefault="006D2FD4" w:rsidP="001C6E89">
      <w:pPr>
        <w:pStyle w:val="NoSpacing"/>
        <w:jc w:val="both"/>
        <w:rPr>
          <w:sz w:val="24"/>
          <w:szCs w:val="24"/>
        </w:rPr>
      </w:pPr>
    </w:p>
    <w:p w:rsidR="006D2FD4" w:rsidRDefault="006D2FD4" w:rsidP="001C6E89">
      <w:pPr>
        <w:pStyle w:val="NoSpacing"/>
        <w:jc w:val="both"/>
        <w:rPr>
          <w:sz w:val="24"/>
          <w:szCs w:val="24"/>
        </w:rPr>
      </w:pPr>
      <w:r>
        <w:rPr>
          <w:sz w:val="24"/>
          <w:szCs w:val="24"/>
        </w:rPr>
        <w:t xml:space="preserve">Mr. Norman questioned the witness on the following:  </w:t>
      </w:r>
    </w:p>
    <w:p w:rsidR="006D2FD4" w:rsidRDefault="006D2FD4" w:rsidP="006D2FD4">
      <w:pPr>
        <w:pStyle w:val="NoSpacing"/>
        <w:numPr>
          <w:ilvl w:val="0"/>
          <w:numId w:val="2"/>
        </w:numPr>
        <w:jc w:val="both"/>
        <w:rPr>
          <w:sz w:val="24"/>
          <w:szCs w:val="24"/>
        </w:rPr>
      </w:pPr>
      <w:r>
        <w:rPr>
          <w:sz w:val="24"/>
          <w:szCs w:val="24"/>
        </w:rPr>
        <w:t>Entrance off Route 23</w:t>
      </w:r>
    </w:p>
    <w:p w:rsidR="006D2FD4" w:rsidRDefault="006D2FD4" w:rsidP="006D2FD4">
      <w:pPr>
        <w:pStyle w:val="NoSpacing"/>
        <w:numPr>
          <w:ilvl w:val="0"/>
          <w:numId w:val="2"/>
        </w:numPr>
        <w:jc w:val="both"/>
        <w:rPr>
          <w:sz w:val="24"/>
          <w:szCs w:val="24"/>
        </w:rPr>
      </w:pPr>
      <w:r>
        <w:rPr>
          <w:sz w:val="24"/>
          <w:szCs w:val="24"/>
        </w:rPr>
        <w:lastRenderedPageBreak/>
        <w:t>Curbing</w:t>
      </w:r>
    </w:p>
    <w:p w:rsidR="006D2FD4" w:rsidRDefault="008C070D" w:rsidP="006D2FD4">
      <w:pPr>
        <w:pStyle w:val="NoSpacing"/>
        <w:numPr>
          <w:ilvl w:val="0"/>
          <w:numId w:val="2"/>
        </w:numPr>
        <w:jc w:val="both"/>
        <w:rPr>
          <w:sz w:val="24"/>
          <w:szCs w:val="24"/>
        </w:rPr>
      </w:pPr>
      <w:r>
        <w:rPr>
          <w:sz w:val="24"/>
          <w:szCs w:val="24"/>
        </w:rPr>
        <w:t>Questions regarding the ease of a fire truck entering the property</w:t>
      </w:r>
    </w:p>
    <w:p w:rsidR="008C070D" w:rsidRDefault="008C070D" w:rsidP="006D2FD4">
      <w:pPr>
        <w:pStyle w:val="NoSpacing"/>
        <w:numPr>
          <w:ilvl w:val="0"/>
          <w:numId w:val="2"/>
        </w:numPr>
        <w:jc w:val="both"/>
        <w:rPr>
          <w:sz w:val="24"/>
          <w:szCs w:val="24"/>
        </w:rPr>
      </w:pPr>
    </w:p>
    <w:p w:rsidR="008C070D" w:rsidRDefault="008C070D" w:rsidP="008C070D">
      <w:pPr>
        <w:pStyle w:val="NoSpacing"/>
        <w:jc w:val="both"/>
        <w:rPr>
          <w:sz w:val="24"/>
          <w:szCs w:val="24"/>
        </w:rPr>
      </w:pPr>
      <w:r>
        <w:rPr>
          <w:sz w:val="24"/>
          <w:szCs w:val="24"/>
        </w:rPr>
        <w:t>Public portion closed by motion</w:t>
      </w:r>
    </w:p>
    <w:p w:rsidR="008C070D" w:rsidRDefault="008C070D" w:rsidP="008C070D">
      <w:pPr>
        <w:pStyle w:val="NoSpacing"/>
        <w:jc w:val="both"/>
        <w:rPr>
          <w:sz w:val="24"/>
          <w:szCs w:val="24"/>
        </w:rPr>
      </w:pPr>
    </w:p>
    <w:p w:rsidR="008C070D" w:rsidRDefault="008C070D" w:rsidP="008C070D">
      <w:pPr>
        <w:pStyle w:val="NoSpacing"/>
        <w:jc w:val="both"/>
        <w:rPr>
          <w:sz w:val="24"/>
          <w:szCs w:val="24"/>
        </w:rPr>
      </w:pPr>
      <w:r>
        <w:rPr>
          <w:sz w:val="24"/>
          <w:szCs w:val="24"/>
        </w:rPr>
        <w:t>Public portion opened by motion for comments</w:t>
      </w:r>
    </w:p>
    <w:p w:rsidR="008C070D" w:rsidRDefault="008C070D" w:rsidP="008C070D">
      <w:pPr>
        <w:pStyle w:val="NoSpacing"/>
        <w:jc w:val="both"/>
        <w:rPr>
          <w:sz w:val="24"/>
          <w:szCs w:val="24"/>
        </w:rPr>
      </w:pPr>
    </w:p>
    <w:p w:rsidR="008C070D" w:rsidRDefault="008C070D" w:rsidP="008C070D">
      <w:pPr>
        <w:pStyle w:val="NoSpacing"/>
        <w:jc w:val="both"/>
        <w:rPr>
          <w:sz w:val="24"/>
          <w:szCs w:val="24"/>
        </w:rPr>
      </w:pPr>
      <w:r>
        <w:rPr>
          <w:sz w:val="24"/>
          <w:szCs w:val="24"/>
        </w:rPr>
        <w:t>Bob Norman – 35 Cascade Way</w:t>
      </w:r>
    </w:p>
    <w:p w:rsidR="00D16234" w:rsidRDefault="00D16234" w:rsidP="00D16234">
      <w:pPr>
        <w:pStyle w:val="NoSpacing"/>
        <w:numPr>
          <w:ilvl w:val="0"/>
          <w:numId w:val="4"/>
        </w:numPr>
        <w:jc w:val="both"/>
        <w:rPr>
          <w:sz w:val="24"/>
          <w:szCs w:val="24"/>
        </w:rPr>
      </w:pPr>
      <w:r>
        <w:rPr>
          <w:sz w:val="24"/>
          <w:szCs w:val="24"/>
        </w:rPr>
        <w:t>State he is not against the McDonalds Corporation</w:t>
      </w:r>
    </w:p>
    <w:p w:rsidR="00D16234" w:rsidRDefault="00AC77B1" w:rsidP="00D16234">
      <w:pPr>
        <w:pStyle w:val="NoSpacing"/>
        <w:numPr>
          <w:ilvl w:val="0"/>
          <w:numId w:val="4"/>
        </w:numPr>
        <w:jc w:val="both"/>
        <w:rPr>
          <w:sz w:val="24"/>
          <w:szCs w:val="24"/>
        </w:rPr>
      </w:pPr>
      <w:r>
        <w:rPr>
          <w:sz w:val="24"/>
          <w:szCs w:val="24"/>
        </w:rPr>
        <w:t xml:space="preserve"> C</w:t>
      </w:r>
      <w:r w:rsidR="00D16234">
        <w:rPr>
          <w:sz w:val="24"/>
          <w:szCs w:val="24"/>
        </w:rPr>
        <w:t>oncerns regarding the exit and entrance feels it is unsafe</w:t>
      </w:r>
    </w:p>
    <w:p w:rsidR="00AC77B1" w:rsidRDefault="00AC77B1" w:rsidP="00AC77B1">
      <w:pPr>
        <w:pStyle w:val="NoSpacing"/>
        <w:numPr>
          <w:ilvl w:val="0"/>
          <w:numId w:val="4"/>
        </w:numPr>
        <w:jc w:val="both"/>
        <w:rPr>
          <w:sz w:val="24"/>
          <w:szCs w:val="24"/>
        </w:rPr>
      </w:pPr>
      <w:r>
        <w:rPr>
          <w:sz w:val="24"/>
          <w:szCs w:val="24"/>
        </w:rPr>
        <w:t>Feels the site would be a hazardous in the making</w:t>
      </w:r>
    </w:p>
    <w:p w:rsidR="00AC77B1" w:rsidRDefault="00AC77B1" w:rsidP="00AC77B1">
      <w:pPr>
        <w:pStyle w:val="NoSpacing"/>
        <w:numPr>
          <w:ilvl w:val="0"/>
          <w:numId w:val="4"/>
        </w:numPr>
        <w:jc w:val="both"/>
        <w:rPr>
          <w:sz w:val="24"/>
          <w:szCs w:val="24"/>
        </w:rPr>
      </w:pPr>
      <w:r>
        <w:rPr>
          <w:sz w:val="24"/>
          <w:szCs w:val="24"/>
        </w:rPr>
        <w:t>Would like the approval based on the c</w:t>
      </w:r>
      <w:r w:rsidR="00514C75">
        <w:rPr>
          <w:sz w:val="24"/>
          <w:szCs w:val="24"/>
        </w:rPr>
        <w:t>hanging of the exit and entrance</w:t>
      </w:r>
    </w:p>
    <w:p w:rsidR="00514C75" w:rsidRDefault="00514C75" w:rsidP="00514C75">
      <w:pPr>
        <w:pStyle w:val="NoSpacing"/>
        <w:jc w:val="both"/>
        <w:rPr>
          <w:sz w:val="24"/>
          <w:szCs w:val="24"/>
        </w:rPr>
      </w:pPr>
    </w:p>
    <w:p w:rsidR="00514C75" w:rsidRDefault="00514C75" w:rsidP="00514C75">
      <w:pPr>
        <w:pStyle w:val="NoSpacing"/>
        <w:jc w:val="both"/>
        <w:rPr>
          <w:sz w:val="24"/>
          <w:szCs w:val="24"/>
        </w:rPr>
      </w:pPr>
      <w:r>
        <w:rPr>
          <w:sz w:val="24"/>
          <w:szCs w:val="24"/>
        </w:rPr>
        <w:t>Public portion closed by motion</w:t>
      </w:r>
    </w:p>
    <w:p w:rsidR="00514C75" w:rsidRDefault="00514C75" w:rsidP="00514C75">
      <w:pPr>
        <w:pStyle w:val="NoSpacing"/>
        <w:jc w:val="both"/>
        <w:rPr>
          <w:sz w:val="24"/>
          <w:szCs w:val="24"/>
        </w:rPr>
      </w:pPr>
    </w:p>
    <w:p w:rsidR="00514C75" w:rsidRDefault="00514C75" w:rsidP="00514C75">
      <w:pPr>
        <w:pStyle w:val="NoSpacing"/>
        <w:jc w:val="both"/>
        <w:rPr>
          <w:sz w:val="24"/>
          <w:szCs w:val="24"/>
        </w:rPr>
      </w:pPr>
      <w:r>
        <w:rPr>
          <w:sz w:val="24"/>
          <w:szCs w:val="24"/>
        </w:rPr>
        <w:t>Mr. Dixon’s summation to the board</w:t>
      </w:r>
    </w:p>
    <w:p w:rsidR="00514C75" w:rsidRDefault="00514C75" w:rsidP="00514C75">
      <w:pPr>
        <w:pStyle w:val="NoSpacing"/>
        <w:jc w:val="both"/>
        <w:rPr>
          <w:sz w:val="24"/>
          <w:szCs w:val="24"/>
        </w:rPr>
      </w:pPr>
    </w:p>
    <w:p w:rsidR="00514C75" w:rsidRDefault="00020A2D" w:rsidP="00514C75">
      <w:pPr>
        <w:pStyle w:val="NoSpacing"/>
        <w:jc w:val="both"/>
        <w:rPr>
          <w:sz w:val="24"/>
          <w:szCs w:val="24"/>
        </w:rPr>
      </w:pPr>
      <w:r>
        <w:rPr>
          <w:sz w:val="24"/>
          <w:szCs w:val="24"/>
        </w:rPr>
        <w:t>Conditions:</w:t>
      </w:r>
    </w:p>
    <w:p w:rsidR="00020A2D" w:rsidRDefault="00020A2D" w:rsidP="00020A2D">
      <w:pPr>
        <w:pStyle w:val="NoSpacing"/>
        <w:numPr>
          <w:ilvl w:val="0"/>
          <w:numId w:val="5"/>
        </w:numPr>
        <w:jc w:val="both"/>
        <w:rPr>
          <w:sz w:val="24"/>
          <w:szCs w:val="24"/>
        </w:rPr>
      </w:pPr>
      <w:r>
        <w:rPr>
          <w:sz w:val="24"/>
          <w:szCs w:val="24"/>
        </w:rPr>
        <w:t xml:space="preserve"> The McDonald’s free standing sign shall be no lower than 8’ nor higher than 25’ and limited to a total of 150 square feet</w:t>
      </w:r>
    </w:p>
    <w:p w:rsidR="00020A2D" w:rsidRDefault="00020A2D" w:rsidP="00020A2D">
      <w:pPr>
        <w:pStyle w:val="NoSpacing"/>
        <w:numPr>
          <w:ilvl w:val="0"/>
          <w:numId w:val="5"/>
        </w:numPr>
        <w:jc w:val="both"/>
        <w:rPr>
          <w:sz w:val="24"/>
          <w:szCs w:val="24"/>
        </w:rPr>
      </w:pPr>
      <w:r>
        <w:rPr>
          <w:sz w:val="24"/>
          <w:szCs w:val="24"/>
        </w:rPr>
        <w:t>There shall be no access between the subject property and the adjoining property to the South on Route 23</w:t>
      </w:r>
    </w:p>
    <w:p w:rsidR="00020A2D" w:rsidRDefault="00020A2D" w:rsidP="00020A2D">
      <w:pPr>
        <w:pStyle w:val="NoSpacing"/>
        <w:numPr>
          <w:ilvl w:val="0"/>
          <w:numId w:val="5"/>
        </w:numPr>
        <w:jc w:val="both"/>
        <w:rPr>
          <w:sz w:val="24"/>
          <w:szCs w:val="24"/>
        </w:rPr>
      </w:pPr>
      <w:r>
        <w:rPr>
          <w:sz w:val="24"/>
          <w:szCs w:val="24"/>
        </w:rPr>
        <w:t>Cross easements between the lots contained in this application shall be submitted to the Board Engineer and Board Attorney for approval prior to recording</w:t>
      </w:r>
    </w:p>
    <w:p w:rsidR="00020A2D" w:rsidRDefault="00020A2D" w:rsidP="00020A2D">
      <w:pPr>
        <w:pStyle w:val="NoSpacing"/>
        <w:numPr>
          <w:ilvl w:val="0"/>
          <w:numId w:val="5"/>
        </w:numPr>
        <w:jc w:val="both"/>
        <w:rPr>
          <w:sz w:val="24"/>
          <w:szCs w:val="24"/>
        </w:rPr>
      </w:pPr>
      <w:r>
        <w:rPr>
          <w:sz w:val="24"/>
          <w:szCs w:val="24"/>
        </w:rPr>
        <w:t>Subject to Morris County, Department of Transportation and Department of Environmental Protection, if applicable</w:t>
      </w:r>
    </w:p>
    <w:p w:rsidR="00020A2D" w:rsidRDefault="00020A2D" w:rsidP="00020A2D">
      <w:pPr>
        <w:pStyle w:val="NoSpacing"/>
        <w:numPr>
          <w:ilvl w:val="0"/>
          <w:numId w:val="5"/>
        </w:numPr>
        <w:jc w:val="both"/>
        <w:rPr>
          <w:sz w:val="24"/>
          <w:szCs w:val="24"/>
        </w:rPr>
      </w:pPr>
      <w:r>
        <w:rPr>
          <w:sz w:val="24"/>
          <w:szCs w:val="24"/>
        </w:rPr>
        <w:t>Mountable curb to be added as per testimony of October 10, 2013 and reviewed by the Board Engineer and approved by the Fire Department of the Borough of Butler</w:t>
      </w:r>
    </w:p>
    <w:p w:rsidR="00020A2D" w:rsidRDefault="00020A2D" w:rsidP="00020A2D">
      <w:pPr>
        <w:pStyle w:val="NoSpacing"/>
        <w:numPr>
          <w:ilvl w:val="0"/>
          <w:numId w:val="5"/>
        </w:numPr>
        <w:jc w:val="both"/>
        <w:rPr>
          <w:sz w:val="24"/>
          <w:szCs w:val="24"/>
        </w:rPr>
      </w:pPr>
      <w:r>
        <w:rPr>
          <w:sz w:val="24"/>
          <w:szCs w:val="24"/>
        </w:rPr>
        <w:t>All internal signage shall be approved by the Board Engineer</w:t>
      </w:r>
    </w:p>
    <w:p w:rsidR="00020A2D" w:rsidRDefault="00020A2D" w:rsidP="00020A2D">
      <w:pPr>
        <w:pStyle w:val="NoSpacing"/>
        <w:numPr>
          <w:ilvl w:val="0"/>
          <w:numId w:val="5"/>
        </w:numPr>
        <w:jc w:val="both"/>
        <w:rPr>
          <w:sz w:val="24"/>
          <w:szCs w:val="24"/>
        </w:rPr>
      </w:pPr>
      <w:r>
        <w:rPr>
          <w:sz w:val="24"/>
          <w:szCs w:val="24"/>
        </w:rPr>
        <w:t>Board Engineer is to retain the final review authority for all landscaping plans for the site, in keeping with the application submissions.  The applicant shall submit, to the Board’s Engineer, fully revised one-way traffic plans as testified to on October 10, 2013</w:t>
      </w:r>
    </w:p>
    <w:p w:rsidR="00020A2D" w:rsidRDefault="00020A2D" w:rsidP="00020A2D">
      <w:pPr>
        <w:pStyle w:val="NoSpacing"/>
        <w:numPr>
          <w:ilvl w:val="0"/>
          <w:numId w:val="5"/>
        </w:numPr>
        <w:jc w:val="both"/>
        <w:rPr>
          <w:sz w:val="24"/>
          <w:szCs w:val="24"/>
        </w:rPr>
      </w:pPr>
      <w:r>
        <w:rPr>
          <w:sz w:val="24"/>
          <w:szCs w:val="24"/>
        </w:rPr>
        <w:t>The applicant shall request the application of Title 39 to the site and approved by the Board’s Engineer, before any building permits are issued</w:t>
      </w:r>
    </w:p>
    <w:p w:rsidR="00715B1E" w:rsidRDefault="00715B1E" w:rsidP="00715B1E">
      <w:pPr>
        <w:pStyle w:val="NoSpacing"/>
        <w:ind w:left="360"/>
        <w:jc w:val="both"/>
        <w:rPr>
          <w:sz w:val="24"/>
          <w:szCs w:val="24"/>
        </w:rPr>
      </w:pPr>
    </w:p>
    <w:p w:rsidR="00514C75" w:rsidRPr="00AC77B1" w:rsidRDefault="00514C75" w:rsidP="00514C75">
      <w:pPr>
        <w:pStyle w:val="NoSpacing"/>
        <w:jc w:val="both"/>
        <w:rPr>
          <w:sz w:val="24"/>
          <w:szCs w:val="24"/>
        </w:rPr>
      </w:pPr>
    </w:p>
    <w:p w:rsidR="008C070D" w:rsidRDefault="008C070D" w:rsidP="008C070D">
      <w:pPr>
        <w:pStyle w:val="NoSpacing"/>
        <w:jc w:val="both"/>
        <w:rPr>
          <w:sz w:val="24"/>
          <w:szCs w:val="24"/>
        </w:rPr>
      </w:pPr>
    </w:p>
    <w:p w:rsidR="008C070D" w:rsidRDefault="008C070D" w:rsidP="008C070D">
      <w:pPr>
        <w:pStyle w:val="NoSpacing"/>
        <w:jc w:val="both"/>
        <w:rPr>
          <w:sz w:val="24"/>
          <w:szCs w:val="24"/>
        </w:rPr>
      </w:pPr>
      <w:r>
        <w:rPr>
          <w:sz w:val="24"/>
          <w:szCs w:val="24"/>
        </w:rPr>
        <w:t>Exhibits list:</w:t>
      </w:r>
    </w:p>
    <w:p w:rsidR="008C070D" w:rsidRDefault="008C070D" w:rsidP="008C070D">
      <w:pPr>
        <w:pStyle w:val="NoSpacing"/>
        <w:ind w:left="720"/>
        <w:jc w:val="both"/>
        <w:rPr>
          <w:sz w:val="24"/>
          <w:szCs w:val="24"/>
        </w:rPr>
      </w:pPr>
      <w:r>
        <w:rPr>
          <w:sz w:val="24"/>
          <w:szCs w:val="24"/>
        </w:rPr>
        <w:t>A1</w:t>
      </w:r>
      <w:r>
        <w:rPr>
          <w:sz w:val="24"/>
          <w:szCs w:val="24"/>
        </w:rPr>
        <w:tab/>
        <w:t>Color landscape rendering</w:t>
      </w:r>
    </w:p>
    <w:p w:rsidR="008C070D" w:rsidRDefault="008C070D" w:rsidP="008C070D">
      <w:pPr>
        <w:pStyle w:val="NoSpacing"/>
        <w:ind w:left="720"/>
        <w:jc w:val="both"/>
        <w:rPr>
          <w:sz w:val="24"/>
          <w:szCs w:val="24"/>
        </w:rPr>
      </w:pPr>
      <w:r>
        <w:rPr>
          <w:sz w:val="24"/>
          <w:szCs w:val="24"/>
        </w:rPr>
        <w:t>A2</w:t>
      </w:r>
      <w:r>
        <w:rPr>
          <w:sz w:val="24"/>
          <w:szCs w:val="24"/>
        </w:rPr>
        <w:tab/>
        <w:t>Rendering of approved site plan</w:t>
      </w:r>
    </w:p>
    <w:p w:rsidR="008C070D" w:rsidRDefault="008C070D" w:rsidP="008C070D">
      <w:pPr>
        <w:pStyle w:val="NoSpacing"/>
        <w:ind w:left="720"/>
        <w:jc w:val="both"/>
        <w:rPr>
          <w:sz w:val="24"/>
          <w:szCs w:val="24"/>
        </w:rPr>
      </w:pPr>
      <w:r>
        <w:rPr>
          <w:sz w:val="24"/>
          <w:szCs w:val="24"/>
        </w:rPr>
        <w:t>A3</w:t>
      </w:r>
      <w:r>
        <w:rPr>
          <w:sz w:val="24"/>
          <w:szCs w:val="24"/>
        </w:rPr>
        <w:tab/>
        <w:t>Landscape lighting plan</w:t>
      </w:r>
    </w:p>
    <w:p w:rsidR="008C070D" w:rsidRDefault="008C070D" w:rsidP="008C070D">
      <w:pPr>
        <w:pStyle w:val="NoSpacing"/>
        <w:ind w:left="720"/>
        <w:jc w:val="both"/>
        <w:rPr>
          <w:sz w:val="24"/>
          <w:szCs w:val="24"/>
        </w:rPr>
      </w:pPr>
      <w:r>
        <w:rPr>
          <w:sz w:val="24"/>
          <w:szCs w:val="24"/>
        </w:rPr>
        <w:t>A4</w:t>
      </w:r>
      <w:r>
        <w:rPr>
          <w:sz w:val="24"/>
          <w:szCs w:val="24"/>
        </w:rPr>
        <w:tab/>
        <w:t>Sign plan</w:t>
      </w:r>
    </w:p>
    <w:p w:rsidR="00715B1E" w:rsidRDefault="00715B1E" w:rsidP="00715B1E">
      <w:pPr>
        <w:pStyle w:val="NoSpacing"/>
        <w:ind w:left="720"/>
        <w:jc w:val="both"/>
        <w:rPr>
          <w:sz w:val="24"/>
          <w:szCs w:val="24"/>
        </w:rPr>
      </w:pPr>
      <w:r>
        <w:rPr>
          <w:sz w:val="24"/>
          <w:szCs w:val="24"/>
        </w:rPr>
        <w:t>A5</w:t>
      </w:r>
      <w:r>
        <w:rPr>
          <w:sz w:val="24"/>
          <w:szCs w:val="24"/>
        </w:rPr>
        <w:tab/>
        <w:t>sign detail sheet</w:t>
      </w:r>
    </w:p>
    <w:p w:rsidR="008C070D" w:rsidRDefault="008C070D" w:rsidP="008C070D">
      <w:pPr>
        <w:pStyle w:val="NoSpacing"/>
        <w:ind w:left="720"/>
        <w:jc w:val="both"/>
        <w:rPr>
          <w:sz w:val="24"/>
          <w:szCs w:val="24"/>
        </w:rPr>
      </w:pPr>
      <w:r>
        <w:rPr>
          <w:sz w:val="24"/>
          <w:szCs w:val="24"/>
        </w:rPr>
        <w:lastRenderedPageBreak/>
        <w:t>A6</w:t>
      </w:r>
      <w:r>
        <w:rPr>
          <w:sz w:val="24"/>
          <w:szCs w:val="24"/>
        </w:rPr>
        <w:tab/>
        <w:t>Truck turning template</w:t>
      </w:r>
    </w:p>
    <w:p w:rsidR="008C070D" w:rsidRDefault="008C070D" w:rsidP="008C070D">
      <w:pPr>
        <w:pStyle w:val="NoSpacing"/>
        <w:ind w:left="720"/>
        <w:jc w:val="both"/>
        <w:rPr>
          <w:sz w:val="24"/>
          <w:szCs w:val="24"/>
        </w:rPr>
      </w:pPr>
      <w:r>
        <w:rPr>
          <w:sz w:val="24"/>
          <w:szCs w:val="24"/>
        </w:rPr>
        <w:t>A7</w:t>
      </w:r>
      <w:r>
        <w:rPr>
          <w:sz w:val="24"/>
          <w:szCs w:val="24"/>
        </w:rPr>
        <w:tab/>
        <w:t>Revised landscape rendering</w:t>
      </w:r>
    </w:p>
    <w:p w:rsidR="008C070D" w:rsidRDefault="008C070D" w:rsidP="008C070D">
      <w:pPr>
        <w:pStyle w:val="NoSpacing"/>
        <w:ind w:left="720"/>
        <w:jc w:val="both"/>
        <w:rPr>
          <w:sz w:val="24"/>
          <w:szCs w:val="24"/>
        </w:rPr>
      </w:pPr>
      <w:r>
        <w:rPr>
          <w:sz w:val="24"/>
          <w:szCs w:val="24"/>
        </w:rPr>
        <w:t>A8</w:t>
      </w:r>
      <w:r>
        <w:rPr>
          <w:sz w:val="24"/>
          <w:szCs w:val="24"/>
        </w:rPr>
        <w:tab/>
        <w:t>Truck turning radius dated 7/15/13</w:t>
      </w:r>
    </w:p>
    <w:p w:rsidR="008C070D" w:rsidRDefault="008C070D" w:rsidP="008C070D">
      <w:pPr>
        <w:pStyle w:val="NoSpacing"/>
        <w:ind w:left="720"/>
        <w:jc w:val="both"/>
        <w:rPr>
          <w:sz w:val="24"/>
          <w:szCs w:val="24"/>
        </w:rPr>
      </w:pPr>
      <w:r>
        <w:rPr>
          <w:sz w:val="24"/>
          <w:szCs w:val="24"/>
        </w:rPr>
        <w:t>A9</w:t>
      </w:r>
      <w:r>
        <w:rPr>
          <w:sz w:val="24"/>
          <w:szCs w:val="24"/>
        </w:rPr>
        <w:tab/>
        <w:t>Fire truck turning radius</w:t>
      </w:r>
    </w:p>
    <w:p w:rsidR="008C070D" w:rsidRDefault="008C070D" w:rsidP="008C070D">
      <w:pPr>
        <w:pStyle w:val="NoSpacing"/>
        <w:ind w:left="720"/>
        <w:jc w:val="both"/>
        <w:rPr>
          <w:sz w:val="24"/>
          <w:szCs w:val="24"/>
        </w:rPr>
      </w:pPr>
      <w:r>
        <w:rPr>
          <w:sz w:val="24"/>
          <w:szCs w:val="24"/>
        </w:rPr>
        <w:t>A10</w:t>
      </w:r>
      <w:r>
        <w:rPr>
          <w:sz w:val="24"/>
          <w:szCs w:val="24"/>
        </w:rPr>
        <w:tab/>
        <w:t>Traffic report</w:t>
      </w:r>
    </w:p>
    <w:p w:rsidR="008C070D" w:rsidRDefault="008C070D" w:rsidP="008C070D">
      <w:pPr>
        <w:pStyle w:val="NoSpacing"/>
        <w:ind w:left="720"/>
        <w:jc w:val="both"/>
        <w:rPr>
          <w:sz w:val="24"/>
          <w:szCs w:val="24"/>
        </w:rPr>
      </w:pPr>
      <w:r>
        <w:rPr>
          <w:sz w:val="24"/>
          <w:szCs w:val="24"/>
        </w:rPr>
        <w:t>A11</w:t>
      </w:r>
      <w:r>
        <w:rPr>
          <w:sz w:val="24"/>
          <w:szCs w:val="24"/>
        </w:rPr>
        <w:tab/>
        <w:t>8/16/13 Conceptual traffic plan</w:t>
      </w:r>
    </w:p>
    <w:p w:rsidR="008C070D" w:rsidRDefault="008C070D" w:rsidP="008C070D">
      <w:pPr>
        <w:pStyle w:val="NoSpacing"/>
        <w:ind w:left="720"/>
        <w:jc w:val="both"/>
        <w:rPr>
          <w:sz w:val="24"/>
          <w:szCs w:val="24"/>
        </w:rPr>
      </w:pPr>
      <w:r>
        <w:rPr>
          <w:sz w:val="24"/>
          <w:szCs w:val="24"/>
        </w:rPr>
        <w:t>A12</w:t>
      </w:r>
      <w:r>
        <w:rPr>
          <w:sz w:val="24"/>
          <w:szCs w:val="24"/>
        </w:rPr>
        <w:tab/>
        <w:t>Video of traffic</w:t>
      </w:r>
    </w:p>
    <w:p w:rsidR="008C070D" w:rsidRDefault="008C070D" w:rsidP="008C070D">
      <w:pPr>
        <w:pStyle w:val="NoSpacing"/>
        <w:ind w:left="720"/>
        <w:jc w:val="both"/>
        <w:rPr>
          <w:sz w:val="24"/>
          <w:szCs w:val="24"/>
        </w:rPr>
      </w:pPr>
      <w:r>
        <w:rPr>
          <w:sz w:val="24"/>
          <w:szCs w:val="24"/>
        </w:rPr>
        <w:t>A13</w:t>
      </w:r>
      <w:r>
        <w:rPr>
          <w:sz w:val="24"/>
          <w:szCs w:val="24"/>
        </w:rPr>
        <w:tab/>
        <w:t>Building front and side views</w:t>
      </w:r>
    </w:p>
    <w:p w:rsidR="008C070D" w:rsidRDefault="008C070D" w:rsidP="00DB6C2F">
      <w:pPr>
        <w:pStyle w:val="NoSpacing"/>
        <w:tabs>
          <w:tab w:val="left" w:pos="720"/>
          <w:tab w:val="left" w:pos="1440"/>
          <w:tab w:val="left" w:pos="2160"/>
          <w:tab w:val="left" w:pos="2880"/>
          <w:tab w:val="left" w:pos="3600"/>
          <w:tab w:val="right" w:pos="9360"/>
        </w:tabs>
        <w:ind w:left="720"/>
        <w:jc w:val="both"/>
        <w:rPr>
          <w:sz w:val="24"/>
          <w:szCs w:val="24"/>
        </w:rPr>
      </w:pPr>
      <w:r>
        <w:rPr>
          <w:sz w:val="24"/>
          <w:szCs w:val="24"/>
        </w:rPr>
        <w:t>A14</w:t>
      </w:r>
      <w:r>
        <w:rPr>
          <w:sz w:val="24"/>
          <w:szCs w:val="24"/>
        </w:rPr>
        <w:tab/>
        <w:t>Building view north side</w:t>
      </w:r>
      <w:r w:rsidR="00DB6C2F">
        <w:rPr>
          <w:sz w:val="24"/>
          <w:szCs w:val="24"/>
        </w:rPr>
        <w:tab/>
      </w:r>
    </w:p>
    <w:p w:rsidR="008C070D" w:rsidRDefault="008C070D" w:rsidP="008C070D">
      <w:pPr>
        <w:pStyle w:val="NoSpacing"/>
        <w:ind w:left="720"/>
        <w:jc w:val="both"/>
        <w:rPr>
          <w:sz w:val="24"/>
          <w:szCs w:val="24"/>
        </w:rPr>
      </w:pPr>
      <w:r>
        <w:rPr>
          <w:sz w:val="24"/>
          <w:szCs w:val="24"/>
        </w:rPr>
        <w:t>A15</w:t>
      </w:r>
      <w:r>
        <w:rPr>
          <w:sz w:val="24"/>
          <w:szCs w:val="24"/>
        </w:rPr>
        <w:tab/>
        <w:t xml:space="preserve">Photos of </w:t>
      </w:r>
      <w:r w:rsidR="00D16234">
        <w:rPr>
          <w:sz w:val="24"/>
          <w:szCs w:val="24"/>
        </w:rPr>
        <w:t>Scotch</w:t>
      </w:r>
      <w:r>
        <w:rPr>
          <w:sz w:val="24"/>
          <w:szCs w:val="24"/>
        </w:rPr>
        <w:t xml:space="preserve"> Plains McDonalds</w:t>
      </w:r>
    </w:p>
    <w:p w:rsidR="008C070D" w:rsidRDefault="008C070D" w:rsidP="008C070D">
      <w:pPr>
        <w:pStyle w:val="NoSpacing"/>
        <w:ind w:left="720"/>
        <w:jc w:val="both"/>
        <w:rPr>
          <w:sz w:val="24"/>
          <w:szCs w:val="24"/>
        </w:rPr>
      </w:pPr>
      <w:r>
        <w:rPr>
          <w:sz w:val="24"/>
          <w:szCs w:val="24"/>
        </w:rPr>
        <w:t>A16</w:t>
      </w:r>
      <w:r>
        <w:rPr>
          <w:sz w:val="24"/>
          <w:szCs w:val="24"/>
        </w:rPr>
        <w:tab/>
        <w:t xml:space="preserve">WB-65 Truck </w:t>
      </w:r>
      <w:r w:rsidR="00D16234">
        <w:rPr>
          <w:sz w:val="24"/>
          <w:szCs w:val="24"/>
        </w:rPr>
        <w:t>circulations</w:t>
      </w:r>
    </w:p>
    <w:p w:rsidR="008C070D" w:rsidRDefault="008C070D" w:rsidP="008C070D">
      <w:pPr>
        <w:pStyle w:val="NoSpacing"/>
        <w:ind w:left="720"/>
        <w:jc w:val="both"/>
        <w:rPr>
          <w:sz w:val="24"/>
          <w:szCs w:val="24"/>
        </w:rPr>
      </w:pPr>
      <w:r>
        <w:rPr>
          <w:sz w:val="24"/>
          <w:szCs w:val="24"/>
        </w:rPr>
        <w:t>A17</w:t>
      </w:r>
      <w:r>
        <w:rPr>
          <w:sz w:val="24"/>
          <w:szCs w:val="24"/>
        </w:rPr>
        <w:tab/>
        <w:t>(A) fire truck exhibit 1</w:t>
      </w:r>
    </w:p>
    <w:p w:rsidR="008C070D" w:rsidRDefault="008C070D" w:rsidP="008C070D">
      <w:pPr>
        <w:pStyle w:val="NoSpacing"/>
        <w:ind w:left="720"/>
        <w:jc w:val="both"/>
        <w:rPr>
          <w:sz w:val="24"/>
          <w:szCs w:val="24"/>
        </w:rPr>
      </w:pPr>
      <w:r>
        <w:rPr>
          <w:sz w:val="24"/>
          <w:szCs w:val="24"/>
        </w:rPr>
        <w:tab/>
        <w:t xml:space="preserve">(B) </w:t>
      </w:r>
      <w:r w:rsidR="00D16234">
        <w:rPr>
          <w:sz w:val="24"/>
          <w:szCs w:val="24"/>
        </w:rPr>
        <w:t>Fire</w:t>
      </w:r>
      <w:r>
        <w:rPr>
          <w:sz w:val="24"/>
          <w:szCs w:val="24"/>
        </w:rPr>
        <w:t xml:space="preserve"> truck access exhibit 2</w:t>
      </w:r>
    </w:p>
    <w:p w:rsidR="00715B1E" w:rsidRDefault="00715B1E" w:rsidP="00715B1E">
      <w:pPr>
        <w:pStyle w:val="NoSpacing"/>
        <w:jc w:val="both"/>
        <w:rPr>
          <w:sz w:val="24"/>
          <w:szCs w:val="24"/>
        </w:rPr>
      </w:pPr>
    </w:p>
    <w:p w:rsidR="00715B1E" w:rsidRPr="00715B1E" w:rsidRDefault="00715B1E" w:rsidP="00715B1E">
      <w:pPr>
        <w:pStyle w:val="NoSpacing"/>
        <w:rPr>
          <w:sz w:val="24"/>
          <w:szCs w:val="24"/>
        </w:rPr>
      </w:pPr>
      <w:r w:rsidRPr="00715B1E">
        <w:rPr>
          <w:sz w:val="24"/>
          <w:szCs w:val="24"/>
        </w:rPr>
        <w:t>Motion to approve the application as testified to</w:t>
      </w:r>
    </w:p>
    <w:p w:rsidR="00715B1E" w:rsidRDefault="00385EE1" w:rsidP="00715B1E">
      <w:pPr>
        <w:pStyle w:val="NoSpacing"/>
        <w:rPr>
          <w:sz w:val="24"/>
          <w:szCs w:val="24"/>
        </w:rPr>
      </w:pPr>
      <w:r>
        <w:rPr>
          <w:sz w:val="24"/>
          <w:szCs w:val="24"/>
        </w:rPr>
        <w:t>Motion: Mr. Brown made a motion to approve the application with two conditions</w:t>
      </w:r>
    </w:p>
    <w:p w:rsidR="00385EE1" w:rsidRDefault="00385EE1" w:rsidP="00385EE1">
      <w:pPr>
        <w:pStyle w:val="NoSpacing"/>
        <w:numPr>
          <w:ilvl w:val="0"/>
          <w:numId w:val="6"/>
        </w:numPr>
        <w:rPr>
          <w:sz w:val="24"/>
          <w:szCs w:val="24"/>
        </w:rPr>
      </w:pPr>
      <w:r>
        <w:rPr>
          <w:sz w:val="24"/>
          <w:szCs w:val="24"/>
        </w:rPr>
        <w:t xml:space="preserve"> The free standing sign will not exceed 150 square feet, no less than 8 feet clearance at the bottom to the ground and shall not exceed 25 feet high</w:t>
      </w:r>
    </w:p>
    <w:p w:rsidR="00313D09" w:rsidRPr="003E43B0" w:rsidRDefault="00385EE1" w:rsidP="00715B1E">
      <w:pPr>
        <w:pStyle w:val="NoSpacing"/>
        <w:numPr>
          <w:ilvl w:val="0"/>
          <w:numId w:val="6"/>
        </w:numPr>
        <w:rPr>
          <w:sz w:val="24"/>
          <w:szCs w:val="24"/>
        </w:rPr>
      </w:pPr>
      <w:r>
        <w:rPr>
          <w:sz w:val="24"/>
          <w:szCs w:val="24"/>
        </w:rPr>
        <w:t>The shopping center lot 1.08 shall not have any access with the convenient store fuel station lot 1.07</w:t>
      </w:r>
    </w:p>
    <w:p w:rsidR="00313D09" w:rsidRDefault="00313D09" w:rsidP="00715B1E">
      <w:pPr>
        <w:pStyle w:val="NoSpacing"/>
        <w:rPr>
          <w:sz w:val="24"/>
          <w:szCs w:val="24"/>
        </w:rPr>
      </w:pPr>
    </w:p>
    <w:p w:rsidR="00313D09" w:rsidRDefault="00313D09" w:rsidP="00715B1E">
      <w:pPr>
        <w:pStyle w:val="NoSpacing"/>
        <w:rPr>
          <w:sz w:val="24"/>
          <w:szCs w:val="24"/>
        </w:rPr>
      </w:pPr>
      <w:r>
        <w:rPr>
          <w:sz w:val="24"/>
          <w:szCs w:val="24"/>
        </w:rPr>
        <w:t>Mr. Brown stated he would like to see Title 39 eliminated from the conditions</w:t>
      </w:r>
    </w:p>
    <w:p w:rsidR="003E43B0" w:rsidRDefault="003E43B0" w:rsidP="00715B1E">
      <w:pPr>
        <w:pStyle w:val="NoSpacing"/>
        <w:rPr>
          <w:sz w:val="24"/>
          <w:szCs w:val="24"/>
        </w:rPr>
      </w:pPr>
      <w:r>
        <w:rPr>
          <w:sz w:val="24"/>
          <w:szCs w:val="24"/>
        </w:rPr>
        <w:t>Mr. Brown amended his motion to include Title 39</w:t>
      </w:r>
    </w:p>
    <w:p w:rsidR="003E43B0" w:rsidRDefault="003E43B0" w:rsidP="00715B1E">
      <w:pPr>
        <w:pStyle w:val="NoSpacing"/>
        <w:rPr>
          <w:sz w:val="24"/>
          <w:szCs w:val="24"/>
        </w:rPr>
      </w:pPr>
    </w:p>
    <w:p w:rsidR="003E43B0" w:rsidRDefault="003E43B0" w:rsidP="00715B1E">
      <w:pPr>
        <w:pStyle w:val="NoSpacing"/>
        <w:rPr>
          <w:sz w:val="24"/>
          <w:szCs w:val="24"/>
        </w:rPr>
      </w:pPr>
      <w:r>
        <w:rPr>
          <w:sz w:val="24"/>
          <w:szCs w:val="24"/>
        </w:rPr>
        <w:t>2</w:t>
      </w:r>
      <w:r w:rsidRPr="003E43B0">
        <w:rPr>
          <w:sz w:val="24"/>
          <w:szCs w:val="24"/>
          <w:vertAlign w:val="superscript"/>
        </w:rPr>
        <w:t>nd</w:t>
      </w:r>
      <w:r>
        <w:rPr>
          <w:sz w:val="24"/>
          <w:szCs w:val="24"/>
        </w:rPr>
        <w:t xml:space="preserve"> to the motion:  Donnelly</w:t>
      </w:r>
    </w:p>
    <w:p w:rsidR="00313D09" w:rsidRDefault="00313D09" w:rsidP="00715B1E">
      <w:pPr>
        <w:pStyle w:val="NoSpacing"/>
        <w:rPr>
          <w:sz w:val="24"/>
          <w:szCs w:val="24"/>
        </w:rPr>
      </w:pPr>
    </w:p>
    <w:p w:rsidR="00313D09" w:rsidRDefault="00313D09" w:rsidP="00715B1E">
      <w:pPr>
        <w:pStyle w:val="NoSpacing"/>
        <w:rPr>
          <w:sz w:val="24"/>
          <w:szCs w:val="24"/>
        </w:rPr>
      </w:pPr>
      <w:r>
        <w:rPr>
          <w:sz w:val="24"/>
          <w:szCs w:val="24"/>
        </w:rPr>
        <w:t xml:space="preserve">Voted Aye:  </w:t>
      </w:r>
      <w:r w:rsidR="00DB6C2F">
        <w:rPr>
          <w:sz w:val="24"/>
          <w:szCs w:val="24"/>
        </w:rPr>
        <w:t>Donnelly, Sulski, Hauck, Brown, Finelli, Calvi, Nargiso</w:t>
      </w:r>
    </w:p>
    <w:p w:rsidR="00DB6C2F" w:rsidRDefault="00DB6C2F" w:rsidP="00715B1E">
      <w:pPr>
        <w:pStyle w:val="NoSpacing"/>
        <w:rPr>
          <w:sz w:val="24"/>
          <w:szCs w:val="24"/>
        </w:rPr>
      </w:pPr>
      <w:r>
        <w:rPr>
          <w:sz w:val="24"/>
          <w:szCs w:val="24"/>
        </w:rPr>
        <w:t>Voted Nay:  None</w:t>
      </w:r>
    </w:p>
    <w:p w:rsidR="00DB6C2F" w:rsidRDefault="00DB6C2F" w:rsidP="00715B1E">
      <w:pPr>
        <w:pStyle w:val="NoSpacing"/>
        <w:rPr>
          <w:sz w:val="24"/>
          <w:szCs w:val="24"/>
        </w:rPr>
      </w:pPr>
    </w:p>
    <w:p w:rsidR="00DB6C2F" w:rsidRDefault="00DB6C2F" w:rsidP="00715B1E">
      <w:pPr>
        <w:pStyle w:val="NoSpacing"/>
        <w:rPr>
          <w:sz w:val="24"/>
          <w:szCs w:val="24"/>
        </w:rPr>
      </w:pPr>
      <w:r>
        <w:rPr>
          <w:sz w:val="24"/>
          <w:szCs w:val="24"/>
        </w:rPr>
        <w:t>Motion to adjourn:</w:t>
      </w:r>
    </w:p>
    <w:p w:rsidR="00DB6C2F" w:rsidRDefault="00DB6C2F" w:rsidP="00715B1E">
      <w:pPr>
        <w:pStyle w:val="NoSpacing"/>
        <w:rPr>
          <w:sz w:val="24"/>
          <w:szCs w:val="24"/>
        </w:rPr>
      </w:pPr>
      <w:r>
        <w:rPr>
          <w:sz w:val="24"/>
          <w:szCs w:val="24"/>
        </w:rPr>
        <w:t>Motion:  Brown</w:t>
      </w:r>
    </w:p>
    <w:p w:rsidR="00DB6C2F" w:rsidRDefault="00DB6C2F" w:rsidP="00715B1E">
      <w:pPr>
        <w:pStyle w:val="NoSpacing"/>
        <w:rPr>
          <w:sz w:val="24"/>
          <w:szCs w:val="24"/>
        </w:rPr>
      </w:pPr>
      <w:r>
        <w:rPr>
          <w:sz w:val="24"/>
          <w:szCs w:val="24"/>
        </w:rPr>
        <w:t>Second:  Donnelly</w:t>
      </w:r>
    </w:p>
    <w:p w:rsidR="00DB6C2F" w:rsidRDefault="00DB6C2F" w:rsidP="00715B1E">
      <w:pPr>
        <w:pStyle w:val="NoSpacing"/>
        <w:rPr>
          <w:sz w:val="24"/>
          <w:szCs w:val="24"/>
        </w:rPr>
      </w:pPr>
      <w:r>
        <w:rPr>
          <w:sz w:val="24"/>
          <w:szCs w:val="24"/>
        </w:rPr>
        <w:t>All Ayes</w:t>
      </w:r>
    </w:p>
    <w:p w:rsidR="00DB6C2F" w:rsidRDefault="00DB6C2F" w:rsidP="00715B1E">
      <w:pPr>
        <w:pStyle w:val="NoSpacing"/>
        <w:pBdr>
          <w:bottom w:val="single" w:sz="12" w:space="1" w:color="auto"/>
        </w:pBdr>
        <w:rPr>
          <w:sz w:val="24"/>
          <w:szCs w:val="24"/>
        </w:rPr>
      </w:pPr>
    </w:p>
    <w:p w:rsidR="00DB6C2F" w:rsidRDefault="00DB6C2F" w:rsidP="00715B1E">
      <w:pPr>
        <w:pStyle w:val="NoSpacing"/>
        <w:rPr>
          <w:sz w:val="24"/>
          <w:szCs w:val="24"/>
        </w:rPr>
      </w:pPr>
    </w:p>
    <w:p w:rsidR="00DB6C2F" w:rsidRDefault="00DB6C2F" w:rsidP="00715B1E">
      <w:pPr>
        <w:pStyle w:val="NoSpacing"/>
        <w:rPr>
          <w:sz w:val="24"/>
          <w:szCs w:val="24"/>
        </w:rPr>
      </w:pPr>
    </w:p>
    <w:p w:rsidR="00DB6C2F" w:rsidRDefault="00DB6C2F" w:rsidP="00715B1E">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DB6C2F" w:rsidRDefault="00DB6C2F" w:rsidP="00715B1E">
      <w:pPr>
        <w:pStyle w:val="NoSpacing"/>
        <w:rPr>
          <w:sz w:val="24"/>
          <w:szCs w:val="24"/>
        </w:rPr>
      </w:pPr>
      <w:r>
        <w:rPr>
          <w:sz w:val="24"/>
          <w:szCs w:val="24"/>
        </w:rPr>
        <w:t>ATTEST:</w:t>
      </w:r>
    </w:p>
    <w:p w:rsidR="00DB6C2F" w:rsidRDefault="00DB6C2F" w:rsidP="00715B1E">
      <w:pPr>
        <w:pStyle w:val="NoSpacing"/>
        <w:rPr>
          <w:sz w:val="24"/>
          <w:szCs w:val="24"/>
        </w:rPr>
      </w:pPr>
    </w:p>
    <w:p w:rsidR="00DB6C2F" w:rsidRDefault="00DB6C2F" w:rsidP="00715B1E">
      <w:pPr>
        <w:pStyle w:val="NoSpacing"/>
        <w:rPr>
          <w:sz w:val="24"/>
          <w:szCs w:val="24"/>
        </w:rPr>
      </w:pPr>
      <w:r>
        <w:rPr>
          <w:sz w:val="24"/>
          <w:szCs w:val="24"/>
        </w:rPr>
        <w:tab/>
        <w:t>___________________________</w:t>
      </w:r>
    </w:p>
    <w:p w:rsidR="00DB6C2F" w:rsidRDefault="00DB6C2F" w:rsidP="00715B1E">
      <w:pPr>
        <w:pStyle w:val="NoSpacing"/>
        <w:rPr>
          <w:sz w:val="24"/>
          <w:szCs w:val="24"/>
        </w:rPr>
      </w:pPr>
      <w:r>
        <w:rPr>
          <w:sz w:val="24"/>
          <w:szCs w:val="24"/>
        </w:rPr>
        <w:tab/>
        <w:t>Secretary – Planning Board</w:t>
      </w:r>
    </w:p>
    <w:p w:rsidR="00DB6C2F" w:rsidRDefault="00DB6C2F" w:rsidP="00715B1E">
      <w:pPr>
        <w:pStyle w:val="NoSpacing"/>
        <w:rPr>
          <w:sz w:val="24"/>
          <w:szCs w:val="24"/>
        </w:rPr>
      </w:pPr>
    </w:p>
    <w:p w:rsidR="00DB6C2F" w:rsidRDefault="00DB6C2F" w:rsidP="00DB6C2F">
      <w:pPr>
        <w:pStyle w:val="NoSpacing"/>
        <w:ind w:left="3600" w:firstLine="720"/>
        <w:rPr>
          <w:sz w:val="24"/>
          <w:szCs w:val="24"/>
        </w:rPr>
      </w:pPr>
      <w:bookmarkStart w:id="0" w:name="_GoBack"/>
      <w:bookmarkEnd w:id="0"/>
      <w:r>
        <w:rPr>
          <w:sz w:val="24"/>
          <w:szCs w:val="24"/>
        </w:rPr>
        <w:t>ADOPTED:  ______________________</w:t>
      </w:r>
    </w:p>
    <w:p w:rsidR="00DB6C2F" w:rsidRDefault="00DB6C2F" w:rsidP="00715B1E">
      <w:pPr>
        <w:pStyle w:val="NoSpacing"/>
        <w:rPr>
          <w:sz w:val="24"/>
          <w:szCs w:val="24"/>
        </w:rPr>
      </w:pPr>
    </w:p>
    <w:p w:rsidR="00DB6C2F" w:rsidRPr="00715B1E" w:rsidRDefault="00DB6C2F" w:rsidP="00715B1E">
      <w:pPr>
        <w:pStyle w:val="NoSpacing"/>
        <w:rPr>
          <w:sz w:val="24"/>
          <w:szCs w:val="24"/>
        </w:rPr>
      </w:pPr>
    </w:p>
    <w:p w:rsidR="00715B1E" w:rsidRPr="00715B1E" w:rsidRDefault="00715B1E" w:rsidP="00715B1E">
      <w:pPr>
        <w:pStyle w:val="NoSpacing"/>
        <w:rPr>
          <w:sz w:val="24"/>
          <w:szCs w:val="24"/>
        </w:rPr>
      </w:pPr>
    </w:p>
    <w:p w:rsidR="00715B1E" w:rsidRDefault="00715B1E" w:rsidP="00715B1E">
      <w:pPr>
        <w:pStyle w:val="NoSpacing"/>
        <w:jc w:val="both"/>
        <w:rPr>
          <w:sz w:val="24"/>
          <w:szCs w:val="24"/>
        </w:rPr>
      </w:pPr>
    </w:p>
    <w:p w:rsidR="008C070D" w:rsidRDefault="008C070D" w:rsidP="008C070D">
      <w:pPr>
        <w:pStyle w:val="NoSpacing"/>
        <w:ind w:left="720"/>
        <w:jc w:val="both"/>
        <w:rPr>
          <w:sz w:val="24"/>
          <w:szCs w:val="24"/>
        </w:rPr>
      </w:pPr>
    </w:p>
    <w:p w:rsidR="008C070D" w:rsidRDefault="008C070D" w:rsidP="008C070D">
      <w:pPr>
        <w:pStyle w:val="NoSpacing"/>
        <w:ind w:left="720"/>
        <w:jc w:val="both"/>
        <w:rPr>
          <w:sz w:val="24"/>
          <w:szCs w:val="24"/>
        </w:rPr>
      </w:pPr>
    </w:p>
    <w:p w:rsidR="007134DB" w:rsidRDefault="007134DB" w:rsidP="001C6E89">
      <w:pPr>
        <w:pStyle w:val="NoSpacing"/>
        <w:jc w:val="both"/>
        <w:rPr>
          <w:sz w:val="24"/>
          <w:szCs w:val="24"/>
        </w:rPr>
      </w:pPr>
    </w:p>
    <w:p w:rsidR="00C836AF" w:rsidRDefault="00C836AF">
      <w:pPr>
        <w:pStyle w:val="NoSpacing"/>
        <w:jc w:val="both"/>
        <w:rPr>
          <w:sz w:val="24"/>
          <w:szCs w:val="24"/>
        </w:rPr>
      </w:pPr>
    </w:p>
    <w:p w:rsidR="00C836AF" w:rsidRDefault="00C836AF">
      <w:pPr>
        <w:pStyle w:val="NoSpacing"/>
        <w:jc w:val="both"/>
        <w:rPr>
          <w:sz w:val="24"/>
          <w:szCs w:val="24"/>
        </w:rPr>
      </w:pPr>
    </w:p>
    <w:p w:rsidR="00C836AF" w:rsidRDefault="00C836AF">
      <w:pPr>
        <w:pStyle w:val="NoSpacing"/>
        <w:jc w:val="both"/>
        <w:rPr>
          <w:sz w:val="24"/>
          <w:szCs w:val="24"/>
        </w:rPr>
      </w:pPr>
    </w:p>
    <w:p w:rsidR="00C836AF" w:rsidRPr="00C836AF" w:rsidRDefault="00C836AF">
      <w:pPr>
        <w:pStyle w:val="NoSpacing"/>
        <w:jc w:val="both"/>
        <w:rPr>
          <w:sz w:val="24"/>
          <w:szCs w:val="24"/>
        </w:rPr>
      </w:pPr>
    </w:p>
    <w:sectPr w:rsidR="00C836AF" w:rsidRPr="00C836AF" w:rsidSect="00C836AF">
      <w:footerReference w:type="default" r:id="rId8"/>
      <w:pgSz w:w="12240" w:h="15840" w:code="1"/>
      <w:pgMar w:top="1440" w:right="1440" w:bottom="1440" w:left="1440" w:header="720" w:footer="720" w:gutter="0"/>
      <w:paperSrc w:firs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2F" w:rsidRDefault="00DB6C2F" w:rsidP="00DB6C2F">
      <w:pPr>
        <w:spacing w:after="0" w:line="240" w:lineRule="auto"/>
      </w:pPr>
      <w:r>
        <w:separator/>
      </w:r>
    </w:p>
  </w:endnote>
  <w:endnote w:type="continuationSeparator" w:id="0">
    <w:p w:rsidR="00DB6C2F" w:rsidRDefault="00DB6C2F" w:rsidP="00DB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672709"/>
      <w:docPartObj>
        <w:docPartGallery w:val="Page Numbers (Bottom of Page)"/>
        <w:docPartUnique/>
      </w:docPartObj>
    </w:sdtPr>
    <w:sdtEndPr>
      <w:rPr>
        <w:noProof/>
      </w:rPr>
    </w:sdtEndPr>
    <w:sdtContent>
      <w:p w:rsidR="00DB6C2F" w:rsidRDefault="00DB6C2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B6C2F" w:rsidRDefault="00DB6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2F" w:rsidRDefault="00DB6C2F" w:rsidP="00DB6C2F">
      <w:pPr>
        <w:spacing w:after="0" w:line="240" w:lineRule="auto"/>
      </w:pPr>
      <w:r>
        <w:separator/>
      </w:r>
    </w:p>
  </w:footnote>
  <w:footnote w:type="continuationSeparator" w:id="0">
    <w:p w:rsidR="00DB6C2F" w:rsidRDefault="00DB6C2F" w:rsidP="00DB6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50F"/>
    <w:multiLevelType w:val="hybridMultilevel"/>
    <w:tmpl w:val="CBE0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E3871"/>
    <w:multiLevelType w:val="hybridMultilevel"/>
    <w:tmpl w:val="049A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4524D"/>
    <w:multiLevelType w:val="hybridMultilevel"/>
    <w:tmpl w:val="C3D0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F2CB7"/>
    <w:multiLevelType w:val="hybridMultilevel"/>
    <w:tmpl w:val="37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E021E"/>
    <w:multiLevelType w:val="hybridMultilevel"/>
    <w:tmpl w:val="7838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EC18F1"/>
    <w:multiLevelType w:val="hybridMultilevel"/>
    <w:tmpl w:val="F0DC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AF"/>
    <w:rsid w:val="00020A2D"/>
    <w:rsid w:val="001570BA"/>
    <w:rsid w:val="001C6E89"/>
    <w:rsid w:val="00313D09"/>
    <w:rsid w:val="00385EE1"/>
    <w:rsid w:val="003E43B0"/>
    <w:rsid w:val="004073CC"/>
    <w:rsid w:val="004C4C12"/>
    <w:rsid w:val="00514C75"/>
    <w:rsid w:val="005457B5"/>
    <w:rsid w:val="00592138"/>
    <w:rsid w:val="00596672"/>
    <w:rsid w:val="005C2E73"/>
    <w:rsid w:val="0064588C"/>
    <w:rsid w:val="006D2FD4"/>
    <w:rsid w:val="007134DB"/>
    <w:rsid w:val="00715B1E"/>
    <w:rsid w:val="008B2A7F"/>
    <w:rsid w:val="008C070D"/>
    <w:rsid w:val="00911EC4"/>
    <w:rsid w:val="00915149"/>
    <w:rsid w:val="00AC77B1"/>
    <w:rsid w:val="00C62614"/>
    <w:rsid w:val="00C836AF"/>
    <w:rsid w:val="00CC2083"/>
    <w:rsid w:val="00CE3215"/>
    <w:rsid w:val="00D16234"/>
    <w:rsid w:val="00DA7E1A"/>
    <w:rsid w:val="00DB6C2F"/>
    <w:rsid w:val="00DE1EB1"/>
    <w:rsid w:val="00EB1B15"/>
    <w:rsid w:val="00EF0EB3"/>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6AF"/>
    <w:pPr>
      <w:spacing w:after="0" w:line="240" w:lineRule="auto"/>
    </w:pPr>
  </w:style>
  <w:style w:type="paragraph" w:styleId="Header">
    <w:name w:val="header"/>
    <w:basedOn w:val="Normal"/>
    <w:link w:val="HeaderChar"/>
    <w:uiPriority w:val="99"/>
    <w:unhideWhenUsed/>
    <w:rsid w:val="00DB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C2F"/>
  </w:style>
  <w:style w:type="paragraph" w:styleId="Footer">
    <w:name w:val="footer"/>
    <w:basedOn w:val="Normal"/>
    <w:link w:val="FooterChar"/>
    <w:uiPriority w:val="99"/>
    <w:unhideWhenUsed/>
    <w:rsid w:val="00DB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6AF"/>
    <w:pPr>
      <w:spacing w:after="0" w:line="240" w:lineRule="auto"/>
    </w:pPr>
  </w:style>
  <w:style w:type="paragraph" w:styleId="Header">
    <w:name w:val="header"/>
    <w:basedOn w:val="Normal"/>
    <w:link w:val="HeaderChar"/>
    <w:uiPriority w:val="99"/>
    <w:unhideWhenUsed/>
    <w:rsid w:val="00DB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C2F"/>
  </w:style>
  <w:style w:type="paragraph" w:styleId="Footer">
    <w:name w:val="footer"/>
    <w:basedOn w:val="Normal"/>
    <w:link w:val="FooterChar"/>
    <w:uiPriority w:val="99"/>
    <w:unhideWhenUsed/>
    <w:rsid w:val="00DB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8</cp:revision>
  <cp:lastPrinted>2013-12-05T17:05:00Z</cp:lastPrinted>
  <dcterms:created xsi:type="dcterms:W3CDTF">2013-11-06T16:38:00Z</dcterms:created>
  <dcterms:modified xsi:type="dcterms:W3CDTF">2013-12-05T17:05:00Z</dcterms:modified>
</cp:coreProperties>
</file>